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B5" w:rsidRDefault="008136B5" w:rsidP="008136B5">
      <w:pPr>
        <w:pStyle w:val="a3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59252" cy="9135738"/>
            <wp:effectExtent l="19050" t="0" r="0" b="0"/>
            <wp:docPr id="1" name="Рисунок 1" descr="C:\Users\сириня 1\Desktop\Сканы антикоррупция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ня 1\Desktop\Сканы антикоррупция\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964" cy="913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6B5" w:rsidRDefault="008136B5" w:rsidP="008A53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36B5" w:rsidRDefault="008136B5" w:rsidP="008A53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36B5" w:rsidRDefault="008136B5" w:rsidP="008A53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A4C98" w:rsidRPr="00695F66" w:rsidRDefault="008A53BC" w:rsidP="008A53BC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4C98" w:rsidRPr="00695F66">
        <w:rPr>
          <w:rFonts w:ascii="Times New Roman" w:hAnsi="Times New Roman" w:cs="Times New Roman"/>
          <w:sz w:val="24"/>
          <w:szCs w:val="24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 </w:t>
      </w:r>
    </w:p>
    <w:p w:rsidR="000A4C98" w:rsidRPr="009F23AE" w:rsidRDefault="000A4C98" w:rsidP="000A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A4C98" w:rsidRPr="000A4C98" w:rsidRDefault="000A4C98" w:rsidP="000A4C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98">
        <w:rPr>
          <w:rFonts w:ascii="Times New Roman" w:hAnsi="Times New Roman" w:cs="Times New Roman"/>
          <w:b/>
          <w:sz w:val="24"/>
          <w:szCs w:val="24"/>
        </w:rPr>
        <w:t>5. Порядок раскрытия конфликта интересов работник</w:t>
      </w:r>
      <w:r w:rsidR="006F380A">
        <w:rPr>
          <w:rFonts w:ascii="Times New Roman" w:hAnsi="Times New Roman" w:cs="Times New Roman"/>
          <w:b/>
          <w:sz w:val="24"/>
          <w:szCs w:val="24"/>
        </w:rPr>
        <w:t>ом и порядок его урегулирования</w:t>
      </w:r>
    </w:p>
    <w:p w:rsidR="00FE2C1A" w:rsidRDefault="000A4C98" w:rsidP="007E2BD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5.1. В </w:t>
      </w:r>
      <w:r w:rsidR="006F380A">
        <w:rPr>
          <w:rFonts w:ascii="Times New Roman" w:hAnsi="Times New Roman" w:cs="Times New Roman"/>
          <w:sz w:val="24"/>
          <w:szCs w:val="24"/>
        </w:rPr>
        <w:t>Ц</w:t>
      </w:r>
      <w:r w:rsidRPr="000A4C98">
        <w:rPr>
          <w:rFonts w:ascii="Times New Roman" w:hAnsi="Times New Roman" w:cs="Times New Roman"/>
          <w:sz w:val="24"/>
          <w:szCs w:val="24"/>
        </w:rPr>
        <w:t>ентре установлены следующие виды раскрытия конфликта интересов</w:t>
      </w:r>
      <w:r w:rsidR="00FE2C1A">
        <w:rPr>
          <w:rFonts w:ascii="Times New Roman" w:hAnsi="Times New Roman" w:cs="Times New Roman"/>
          <w:sz w:val="24"/>
          <w:szCs w:val="24"/>
        </w:rPr>
        <w:t>:</w:t>
      </w:r>
    </w:p>
    <w:p w:rsidR="000A4C98" w:rsidRDefault="000A4C98" w:rsidP="007E2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раскрытие сведений о конфликте интересов при приеме на работу;  </w:t>
      </w:r>
    </w:p>
    <w:p w:rsidR="000A4C98" w:rsidRDefault="000A4C98" w:rsidP="007E2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назначении на новую должность</w:t>
      </w:r>
      <w:r w:rsidR="00FE2C1A">
        <w:rPr>
          <w:rFonts w:ascii="Times New Roman" w:hAnsi="Times New Roman" w:cs="Times New Roman"/>
          <w:sz w:val="24"/>
          <w:szCs w:val="24"/>
        </w:rPr>
        <w:t>;</w:t>
      </w:r>
    </w:p>
    <w:p w:rsidR="000A4C98" w:rsidRDefault="000A4C98" w:rsidP="007E2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разовое раскрытие сведений по мере возникновения ситуаций конфликта интересов.      </w:t>
      </w:r>
    </w:p>
    <w:p w:rsidR="000A4C98" w:rsidRDefault="000A4C98" w:rsidP="00C34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5.2. С целью оценки серьезности возникающих для учреждения рисков и выбора наиболее подходящей формы урегулирования конфликтов интересов используются следующие способы его разрешения: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ограничение доступа работника к конкретной информации, которая может затрагивать личные интересы работника;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пересмотр и изменение функциональных обязанностей работника;                      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отказ работника от своего личного интереса, порождающего конфликт с интересами учреждения;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увольнение работника из учреждения по инициативе работника;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0A4C98" w:rsidRDefault="000A4C98" w:rsidP="00C34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>5.3. Учреждение в целях предотвращения и выявления конфликта интересов: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обеспечивает при приеме на работу ознакомление каждого работника с Кодексом этики и служебного поведения и настоящим Положением;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проводит регулярную разъяснительную работу, направленную на доведение до работников содержания Кодекса этики и служебного поведения и настоящим Положения;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создает комиссию по соблюдению требований к служебному поведению работников и урегулированию конфликтов интересов;</w:t>
      </w:r>
    </w:p>
    <w:p w:rsidR="000A4C98" w:rsidRP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обеспечивает конфиденциальность рассмотрения представленных сведений и урегулирования конфликта интересов. </w:t>
      </w:r>
    </w:p>
    <w:p w:rsidR="000A4C98" w:rsidRPr="009F23AE" w:rsidRDefault="000A4C98" w:rsidP="000A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A4C98" w:rsidRPr="000A4C98" w:rsidRDefault="000A4C98" w:rsidP="000A4C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98">
        <w:rPr>
          <w:rFonts w:ascii="Times New Roman" w:hAnsi="Times New Roman" w:cs="Times New Roman"/>
          <w:b/>
          <w:sz w:val="24"/>
          <w:szCs w:val="24"/>
        </w:rPr>
        <w:t xml:space="preserve">6. Обязанности работников в связи с раскрытием и урегулированием конфликта </w:t>
      </w:r>
      <w:r w:rsidR="002745FA">
        <w:rPr>
          <w:rFonts w:ascii="Times New Roman" w:hAnsi="Times New Roman" w:cs="Times New Roman"/>
          <w:b/>
          <w:sz w:val="24"/>
          <w:szCs w:val="24"/>
        </w:rPr>
        <w:t>интересов</w:t>
      </w:r>
    </w:p>
    <w:p w:rsidR="000A4C98" w:rsidRDefault="000A4C98" w:rsidP="002745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6.1. Работники в целях предотвращения конфликта интересов обязаны:                      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при принятии решений по деловым вопросам и выполнении своих трудовых обязанностей руководствоваться интересами учреждения, без учета своих личных интересов, интересов своих родственников и друзей; 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>- воздерживаться от совершения действий и принятия решений, которые могут привести к возникновению конфликта интересов;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раскрывать возникший (реальный) или потенциальный конфликт интересов;   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lastRenderedPageBreak/>
        <w:t xml:space="preserve">- содействовать урегулированию возникшего конфликта интересов;     </w:t>
      </w:r>
    </w:p>
    <w:p w:rsidR="00FE2C1A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соблюдать правила и процедуры, предусмотренные Кодексом этики и служебного поведения и настоящим Положением; 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соблюдать режим защиты информации. </w:t>
      </w:r>
    </w:p>
    <w:p w:rsidR="000A4C98" w:rsidRPr="000A4C98" w:rsidRDefault="000A4C98" w:rsidP="002745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6.2. В случае несоблюдения Положения о конфликте интересов работники несут ответственность в соответствии с законодательством Российской Федерации. </w:t>
      </w:r>
    </w:p>
    <w:p w:rsidR="000A4C98" w:rsidRDefault="000A4C98" w:rsidP="000A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3BC" w:rsidRPr="009F23AE" w:rsidRDefault="008A53BC" w:rsidP="000A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9F23AE" w:rsidRDefault="000A4C98" w:rsidP="00274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98">
        <w:rPr>
          <w:rFonts w:ascii="Times New Roman" w:hAnsi="Times New Roman" w:cs="Times New Roman"/>
          <w:b/>
          <w:sz w:val="24"/>
          <w:szCs w:val="24"/>
        </w:rPr>
        <w:t xml:space="preserve">7. Определение лиц, ответственных за прием сведений </w:t>
      </w:r>
    </w:p>
    <w:p w:rsidR="000A4C98" w:rsidRPr="000A4C98" w:rsidRDefault="002745FA" w:rsidP="00274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возникшем конфликте интересов</w:t>
      </w:r>
    </w:p>
    <w:p w:rsidR="002419CB" w:rsidRPr="000A4C98" w:rsidRDefault="000A4C98" w:rsidP="009F23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7.1. Ответственными за прием сведений о возникающих (имеющихся) конфликтах интересов являются  непосредственный руководитель работника, директор учреждения.     </w:t>
      </w:r>
    </w:p>
    <w:sectPr w:rsidR="002419CB" w:rsidRPr="000A4C98" w:rsidSect="00E75899">
      <w:footerReference w:type="default" r:id="rId8"/>
      <w:pgSz w:w="11906" w:h="16838"/>
      <w:pgMar w:top="964" w:right="851" w:bottom="964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463" w:rsidRDefault="00183463" w:rsidP="008A53BC">
      <w:pPr>
        <w:spacing w:after="0" w:line="240" w:lineRule="auto"/>
      </w:pPr>
      <w:r>
        <w:separator/>
      </w:r>
    </w:p>
  </w:endnote>
  <w:endnote w:type="continuationSeparator" w:id="1">
    <w:p w:rsidR="00183463" w:rsidRDefault="00183463" w:rsidP="008A5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3819101"/>
      <w:docPartObj>
        <w:docPartGallery w:val="Page Numbers (Bottom of Page)"/>
        <w:docPartUnique/>
      </w:docPartObj>
    </w:sdtPr>
    <w:sdtContent>
      <w:p w:rsidR="008A53BC" w:rsidRDefault="00A97F5D">
        <w:pPr>
          <w:pStyle w:val="a6"/>
          <w:jc w:val="right"/>
        </w:pPr>
        <w:r>
          <w:fldChar w:fldCharType="begin"/>
        </w:r>
        <w:r w:rsidR="008A53BC">
          <w:instrText>PAGE   \* MERGEFORMAT</w:instrText>
        </w:r>
        <w:r>
          <w:fldChar w:fldCharType="separate"/>
        </w:r>
        <w:r w:rsidR="008136B5">
          <w:rPr>
            <w:noProof/>
          </w:rPr>
          <w:t>1</w:t>
        </w:r>
        <w:r>
          <w:fldChar w:fldCharType="end"/>
        </w:r>
      </w:p>
    </w:sdtContent>
  </w:sdt>
  <w:p w:rsidR="008A53BC" w:rsidRDefault="008A53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463" w:rsidRDefault="00183463" w:rsidP="008A53BC">
      <w:pPr>
        <w:spacing w:after="0" w:line="240" w:lineRule="auto"/>
      </w:pPr>
      <w:r>
        <w:separator/>
      </w:r>
    </w:p>
  </w:footnote>
  <w:footnote w:type="continuationSeparator" w:id="1">
    <w:p w:rsidR="00183463" w:rsidRDefault="00183463" w:rsidP="008A5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EA1"/>
    <w:multiLevelType w:val="hybridMultilevel"/>
    <w:tmpl w:val="41E8DA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D220E7"/>
    <w:multiLevelType w:val="hybridMultilevel"/>
    <w:tmpl w:val="D35E41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19113D"/>
    <w:multiLevelType w:val="hybridMultilevel"/>
    <w:tmpl w:val="205CC5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AB5493E"/>
    <w:multiLevelType w:val="hybridMultilevel"/>
    <w:tmpl w:val="AE326056"/>
    <w:lvl w:ilvl="0" w:tplc="B0CCF81A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C98"/>
    <w:rsid w:val="000A0E12"/>
    <w:rsid w:val="000A4C98"/>
    <w:rsid w:val="00183463"/>
    <w:rsid w:val="002419CB"/>
    <w:rsid w:val="002745FA"/>
    <w:rsid w:val="003D1A02"/>
    <w:rsid w:val="003D36D0"/>
    <w:rsid w:val="004943FE"/>
    <w:rsid w:val="00695F66"/>
    <w:rsid w:val="006F380A"/>
    <w:rsid w:val="007015ED"/>
    <w:rsid w:val="007E2BDC"/>
    <w:rsid w:val="008136B5"/>
    <w:rsid w:val="00884BD6"/>
    <w:rsid w:val="008A53BC"/>
    <w:rsid w:val="00952C14"/>
    <w:rsid w:val="009F23AE"/>
    <w:rsid w:val="00A97F5D"/>
    <w:rsid w:val="00C34B4A"/>
    <w:rsid w:val="00D349CA"/>
    <w:rsid w:val="00E75899"/>
    <w:rsid w:val="00FE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F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53BC"/>
  </w:style>
  <w:style w:type="paragraph" w:styleId="a6">
    <w:name w:val="footer"/>
    <w:basedOn w:val="a"/>
    <w:link w:val="a7"/>
    <w:uiPriority w:val="99"/>
    <w:unhideWhenUsed/>
    <w:rsid w:val="008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53BC"/>
  </w:style>
  <w:style w:type="paragraph" w:styleId="a8">
    <w:name w:val="Balloon Text"/>
    <w:basedOn w:val="a"/>
    <w:link w:val="a9"/>
    <w:uiPriority w:val="99"/>
    <w:semiHidden/>
    <w:unhideWhenUsed/>
    <w:rsid w:val="0081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F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53BC"/>
  </w:style>
  <w:style w:type="paragraph" w:styleId="a6">
    <w:name w:val="footer"/>
    <w:basedOn w:val="a"/>
    <w:link w:val="a7"/>
    <w:uiPriority w:val="99"/>
    <w:unhideWhenUsed/>
    <w:rsid w:val="008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5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сириня 1</cp:lastModifiedBy>
  <cp:revision>9</cp:revision>
  <dcterms:created xsi:type="dcterms:W3CDTF">2019-03-03T14:54:00Z</dcterms:created>
  <dcterms:modified xsi:type="dcterms:W3CDTF">2020-02-27T04:31:00Z</dcterms:modified>
</cp:coreProperties>
</file>